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128" w:rsidRDefault="00BC17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SCHEMA </w:t>
      </w:r>
      <w:proofErr w:type="spellStart"/>
      <w:r>
        <w:rPr>
          <w:rFonts w:eastAsia="Times New Roman" w:cs="Times New Roman"/>
          <w:b/>
          <w:color w:val="000000"/>
        </w:rPr>
        <w:t>UdA</w:t>
      </w:r>
      <w:proofErr w:type="spellEnd"/>
    </w:p>
    <w:p w:rsidR="009A3128" w:rsidRDefault="009A31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9A3128" w:rsidRDefault="00BC17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Prima parte: DATI IDENTIFICATIVI dell’UNITÀ di APPRENDIMENTO</w:t>
      </w:r>
    </w:p>
    <w:p w:rsidR="009A3128" w:rsidRDefault="00BC17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 xml:space="preserve"> </w:t>
      </w:r>
    </w:p>
    <w:p w:rsidR="009A3128" w:rsidRDefault="00BC17C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Times New Roman" w:cs="Times New Roman"/>
          <w:color w:val="000000"/>
          <w:sz w:val="28"/>
          <w:szCs w:val="28"/>
        </w:rPr>
      </w:pPr>
      <w:proofErr w:type="spellStart"/>
      <w:r>
        <w:rPr>
          <w:rFonts w:eastAsia="Times New Roman" w:cs="Times New Roman"/>
          <w:b/>
          <w:color w:val="000000"/>
        </w:rPr>
        <w:t>UdA</w:t>
      </w:r>
      <w:proofErr w:type="spellEnd"/>
      <w:r>
        <w:rPr>
          <w:rFonts w:eastAsia="Times New Roman" w:cs="Times New Roman"/>
          <w:b/>
          <w:color w:val="000000"/>
        </w:rPr>
        <w:t xml:space="preserve"> n° 2 TITOLO</w:t>
      </w:r>
      <w:r>
        <w:rPr>
          <w:rFonts w:eastAsia="Times New Roman" w:cs="Times New Roman"/>
          <w:b/>
          <w:color w:val="000000"/>
          <w:sz w:val="28"/>
          <w:szCs w:val="28"/>
        </w:rPr>
        <w:t>: “Continenti e Stati Extraeuropei”</w:t>
      </w:r>
    </w:p>
    <w:p w:rsidR="009A3128" w:rsidRDefault="009A312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eastAsia="Times New Roman" w:cs="Times New Roman"/>
          <w:color w:val="000000"/>
          <w:sz w:val="28"/>
          <w:szCs w:val="28"/>
        </w:rPr>
      </w:pPr>
    </w:p>
    <w:tbl>
      <w:tblPr>
        <w:tblStyle w:val="a"/>
        <w:tblW w:w="10349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3555"/>
        <w:gridCol w:w="3360"/>
        <w:gridCol w:w="3434"/>
      </w:tblGrid>
      <w:tr w:rsidR="009A3128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Istituto</w:t>
            </w:r>
          </w:p>
        </w:tc>
        <w:tc>
          <w:tcPr>
            <w:tcW w:w="67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Istituto Comprensivo Polo 1 – Scuola Media “G. Pascoli”</w:t>
            </w:r>
          </w:p>
        </w:tc>
      </w:tr>
      <w:tr w:rsidR="009A3128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Indirizzo di studio</w:t>
            </w:r>
          </w:p>
        </w:tc>
        <w:tc>
          <w:tcPr>
            <w:tcW w:w="67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                         Scuola secondaria di I grado</w:t>
            </w:r>
          </w:p>
        </w:tc>
      </w:tr>
      <w:tr w:rsidR="009A3128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Anno Scolastico</w:t>
            </w:r>
          </w:p>
        </w:tc>
        <w:tc>
          <w:tcPr>
            <w:tcW w:w="67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                                      2023</w:t>
            </w:r>
            <w:r>
              <w:rPr>
                <w:rFonts w:eastAsia="Times New Roman" w:cs="Times New Roman"/>
                <w:color w:val="000000"/>
              </w:rPr>
              <w:t>-24</w:t>
            </w:r>
          </w:p>
        </w:tc>
      </w:tr>
      <w:tr w:rsidR="009A3128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proofErr w:type="gramStart"/>
            <w:r>
              <w:rPr>
                <w:rFonts w:eastAsia="Times New Roman" w:cs="Times New Roman"/>
                <w:color w:val="000000"/>
              </w:rPr>
              <w:t>Classi  e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sezioni</w:t>
            </w:r>
          </w:p>
        </w:tc>
        <w:tc>
          <w:tcPr>
            <w:tcW w:w="67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                                  </w:t>
            </w:r>
            <w:r>
              <w:rPr>
                <w:rFonts w:eastAsia="Times New Roman" w:cs="Times New Roman"/>
                <w:b/>
                <w:color w:val="000000"/>
              </w:rPr>
              <w:t xml:space="preserve">Classe terza </w:t>
            </w:r>
          </w:p>
        </w:tc>
      </w:tr>
      <w:tr w:rsidR="009A3128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Disciplina</w:t>
            </w:r>
          </w:p>
        </w:tc>
        <w:tc>
          <w:tcPr>
            <w:tcW w:w="67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                                GEOGRAFIA</w:t>
            </w:r>
          </w:p>
        </w:tc>
      </w:tr>
      <w:tr w:rsidR="009A3128"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Docenti</w:t>
            </w:r>
          </w:p>
        </w:tc>
        <w:tc>
          <w:tcPr>
            <w:tcW w:w="67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            Tutti i docenti delle classi interessate</w:t>
            </w:r>
          </w:p>
        </w:tc>
      </w:tr>
      <w:tr w:rsidR="009A3128">
        <w:tc>
          <w:tcPr>
            <w:tcW w:w="3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Periodo di realizzazione 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Gennaio/</w:t>
            </w:r>
            <w:proofErr w:type="gramStart"/>
            <w:r>
              <w:rPr>
                <w:rFonts w:eastAsia="Times New Roman" w:cs="Times New Roman"/>
                <w:color w:val="000000"/>
              </w:rPr>
              <w:t>Maggio</w:t>
            </w:r>
            <w:proofErr w:type="gramEnd"/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Durata in ore: (da definire)</w:t>
            </w:r>
          </w:p>
        </w:tc>
      </w:tr>
      <w:tr w:rsidR="009A3128">
        <w:trPr>
          <w:trHeight w:val="951"/>
        </w:trPr>
        <w:tc>
          <w:tcPr>
            <w:tcW w:w="35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CONOSCENZE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Continenti e Stati extraeuropei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Il continente africano</w:t>
            </w:r>
          </w:p>
          <w:p w:rsidR="009A3128" w:rsidRDefault="00BC17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Il continente asiatico</w:t>
            </w:r>
          </w:p>
          <w:p w:rsidR="009A3128" w:rsidRDefault="00BC17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L’Oceania</w:t>
            </w:r>
          </w:p>
          <w:p w:rsidR="009A3128" w:rsidRDefault="00BC17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Il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continente americano</w:t>
            </w:r>
          </w:p>
          <w:p w:rsidR="009A3128" w:rsidRDefault="00BC17C0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 regioni polari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ind w:left="0" w:right="-239"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Educazione civica:</w:t>
            </w:r>
          </w:p>
          <w:p w:rsidR="009A3128" w:rsidRDefault="00BC17C0">
            <w:pPr>
              <w:ind w:left="0" w:right="-239"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Agenda 2030:</w:t>
            </w:r>
            <w:r>
              <w:rPr>
                <w:rFonts w:eastAsia="Times New Roman" w:cs="Times New Roman"/>
              </w:rPr>
              <w:t xml:space="preserve"> i problemi ambientali e la salvaguardia della natura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3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ABILITÀ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Analizzare il territorio del continente in esame e delle sue regioni per comprenderne l’organizzazione.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Analizzare e descrivere il territorio </w:t>
            </w:r>
            <w:proofErr w:type="gramStart"/>
            <w:r>
              <w:rPr>
                <w:rFonts w:eastAsia="Times New Roman" w:cs="Times New Roman"/>
                <w:color w:val="000000"/>
              </w:rPr>
              <w:t>degli  Stati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più rappresentativi.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Comprendere i </w:t>
            </w:r>
            <w:proofErr w:type="gramStart"/>
            <w:r>
              <w:rPr>
                <w:rFonts w:eastAsia="Times New Roman" w:cs="Times New Roman"/>
                <w:color w:val="000000"/>
              </w:rPr>
              <w:t>rapporti  tra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i caratteri fisico-ambientali del territorio e la presenza umana (insediamenti, attività economiche…)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Individuare aspetti e problemi del rapporto uomo-ambiente.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Operare confronti fra realtà territoriali diverse.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Ricercare dati e</w:t>
            </w:r>
            <w:r>
              <w:rPr>
                <w:rFonts w:eastAsia="Times New Roman" w:cs="Times New Roman"/>
                <w:color w:val="000000"/>
              </w:rPr>
              <w:t xml:space="preserve"> informazioni da fonti 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differenti.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Presentare temi o problemi 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utilizzando schemi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 sintesi, carte, immagini e grafici.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Leggere ed interpretare carte geografiche e tematiche, immagini, dati statistici e grafici. 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Comprendere e utilizzare la terminologia </w:t>
            </w:r>
            <w:r>
              <w:rPr>
                <w:rFonts w:eastAsia="Times New Roman" w:cs="Times New Roman"/>
                <w:color w:val="000000"/>
              </w:rPr>
              <w:t>specifica.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8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ind w:left="0" w:right="-239"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Educazione civica:</w:t>
            </w:r>
          </w:p>
          <w:p w:rsidR="009A3128" w:rsidRDefault="00BC17C0">
            <w:pPr>
              <w:ind w:left="0" w:right="128"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Comprendere le problematiche legate alla globalizzazione.</w:t>
            </w:r>
          </w:p>
          <w:p w:rsidR="009A3128" w:rsidRDefault="00BC17C0">
            <w:pPr>
              <w:ind w:left="0" w:right="128"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Confrontare il grado di </w:t>
            </w:r>
            <w:r>
              <w:rPr>
                <w:rFonts w:eastAsia="Times New Roman" w:cs="Times New Roman"/>
              </w:rPr>
              <w:lastRenderedPageBreak/>
              <w:t>sviluppo umano delle popolazioni nel mondo.</w:t>
            </w:r>
          </w:p>
          <w:p w:rsidR="009A3128" w:rsidRDefault="00BC17C0">
            <w:pPr>
              <w:ind w:left="0" w:right="128"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Comprendere ed analizzare le situazioni di mancato rispetto dei diritti umani nel mondo.</w:t>
            </w:r>
          </w:p>
          <w:p w:rsidR="009A3128" w:rsidRDefault="00BC17C0">
            <w:pPr>
              <w:ind w:left="0" w:right="-239"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Comprendere come le comunità umane esercitano la pressione sull’ambiente e sulle risorse naturali.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lastRenderedPageBreak/>
              <w:t>COMPETENZE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Conoscere e presentare le caratteristiche fisico-antropiche dei continenti e approfondirne lo studio.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Analizzare e confrontare le caratteristic</w:t>
            </w:r>
            <w:r>
              <w:rPr>
                <w:rFonts w:eastAsia="Times New Roman" w:cs="Times New Roman"/>
                <w:color w:val="000000"/>
              </w:rPr>
              <w:t>he di alcuni Stati per riconoscerne analogie e differenze.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Analizzare la realtà da più punti di vista utilizzando gli strumenti d</w:t>
            </w:r>
            <w:r>
              <w:rPr>
                <w:rFonts w:eastAsia="Times New Roman" w:cs="Times New Roman"/>
              </w:rPr>
              <w:t xml:space="preserve">i </w:t>
            </w:r>
            <w:r>
              <w:rPr>
                <w:rFonts w:eastAsia="Times New Roman" w:cs="Times New Roman"/>
                <w:color w:val="000000"/>
              </w:rPr>
              <w:t>indagine delle diverse discipline.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ind w:left="0" w:right="-239"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>Educazione civica:</w:t>
            </w:r>
          </w:p>
          <w:p w:rsidR="009A3128" w:rsidRDefault="00BC17C0">
            <w:pPr>
              <w:ind w:left="0" w:right="109"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Analizza le interrelazioni tra fatti e fenomeni demografici, sociali ed economici di portata nazionale, europea e mondiale.</w:t>
            </w:r>
          </w:p>
          <w:p w:rsidR="009A3128" w:rsidRDefault="009A3128">
            <w:pPr>
              <w:ind w:left="0" w:right="109" w:hanging="2"/>
              <w:rPr>
                <w:rFonts w:eastAsia="Times New Roman" w:cs="Times New Roman"/>
              </w:rPr>
            </w:pPr>
          </w:p>
          <w:p w:rsidR="009A3128" w:rsidRDefault="00BC17C0">
            <w:pPr>
              <w:ind w:left="0" w:right="109" w:hanging="2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Utilizza modelli interpretativi di assetti territoriali dei principali Paesi europei e degli altri continenti, anche in relazione a</w:t>
            </w:r>
            <w:r>
              <w:rPr>
                <w:rFonts w:eastAsia="Times New Roman" w:cs="Times New Roman"/>
              </w:rPr>
              <w:t xml:space="preserve">lla loro evoluzione storico- </w:t>
            </w:r>
            <w:proofErr w:type="spellStart"/>
            <w:r>
              <w:rPr>
                <w:rFonts w:eastAsia="Times New Roman" w:cs="Times New Roman"/>
              </w:rPr>
              <w:t>politica-economica</w:t>
            </w:r>
            <w:proofErr w:type="spellEnd"/>
            <w:r>
              <w:rPr>
                <w:rFonts w:eastAsia="Times New Roman" w:cs="Times New Roman"/>
              </w:rPr>
              <w:t>.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09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COMPETENZE CHIAVE DI CITTADINANZA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Imparare ad imparare </w:t>
            </w:r>
            <w:r>
              <w:rPr>
                <w:rFonts w:eastAsia="Times New Roman" w:cs="Times New Roman"/>
                <w:color w:val="000000"/>
              </w:rPr>
              <w:t>Organizzare il proprio apprendimento, individuando, scegliendo ed utilizzando varie fonti e varie modalità di informazione e di formazione (formale, non formale ed informale), anche in funzione dei tempi disponibili, delle proprie strategie e del proprio m</w:t>
            </w:r>
            <w:r>
              <w:rPr>
                <w:rFonts w:eastAsia="Times New Roman" w:cs="Times New Roman"/>
                <w:color w:val="000000"/>
              </w:rPr>
              <w:t xml:space="preserve">etodo di studio e di lavoro.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Progettare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Elaborare e realizzare progetti riguardanti lo sviluppo delle proprie attività di studio e di lavoro, utilizzando le conoscenze apprese per stabilire obiettivi significativi e realistici e le relative priorità, val</w:t>
            </w:r>
            <w:r>
              <w:rPr>
                <w:rFonts w:eastAsia="Times New Roman" w:cs="Times New Roman"/>
                <w:color w:val="000000"/>
              </w:rPr>
              <w:t xml:space="preserve">utando i vincoli e le possibilità esistenti, definendo strategie di azione e verificando i risultati raggiunti.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Comunicare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Comprendere messaggi di genere diverso (quotidiano, letterario, tecnico, scientifico) e di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complessità diversa, trasmessi utilizza</w:t>
            </w:r>
            <w:r>
              <w:rPr>
                <w:rFonts w:eastAsia="Times New Roman" w:cs="Times New Roman"/>
                <w:color w:val="000000"/>
              </w:rPr>
              <w:t xml:space="preserve">ndo linguaggi diversi (verbale, matematico, scientifico, simbolico, ecc.) mediante diversi supporti (cartacei, informatici e multimediali)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rappresentare eventi, fenomeni, principi, concetti, norme, procedure, atteggiamenti, stati d’animo, ecc. utilizzando</w:t>
            </w:r>
            <w:r>
              <w:rPr>
                <w:rFonts w:eastAsia="Times New Roman" w:cs="Times New Roman"/>
                <w:color w:val="000000"/>
              </w:rPr>
              <w:t xml:space="preserve"> linguaggi diversi (verbale, </w:t>
            </w:r>
            <w:r>
              <w:rPr>
                <w:rFonts w:eastAsia="Times New Roman" w:cs="Times New Roman"/>
                <w:color w:val="000000"/>
              </w:rPr>
              <w:lastRenderedPageBreak/>
              <w:t xml:space="preserve">matematico, scientifico, simbolico, ecc.) e diverse conoscenze disciplinari, mediante diversi supporti (cartacei, informatici e multimediali).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Collaborare e partecipare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Interagire in gruppo, comprendendo i diversi punti di vi</w:t>
            </w:r>
            <w:r>
              <w:rPr>
                <w:rFonts w:eastAsia="Times New Roman" w:cs="Times New Roman"/>
                <w:color w:val="000000"/>
              </w:rPr>
              <w:t xml:space="preserve">sta, valorizzando le proprie e le altrui capacità, gestendo la conflittualità, contribuendo all’apprendimento comune ed alla realizzazione delle attività collettive, nel riconoscimento dei diritti fondamentali degli altri.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Agire in modo autonomo e respons</w:t>
            </w:r>
            <w:r>
              <w:rPr>
                <w:rFonts w:eastAsia="Times New Roman" w:cs="Times New Roman"/>
                <w:b/>
                <w:color w:val="000000"/>
              </w:rPr>
              <w:t xml:space="preserve">abile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Sapersi inserire in modo attivo e consapevole nella vita sociale e far valere al suo interno i propri diritti e bisogni riconoscendo al contempo quelli altrui, le opportunità comuni, i limiti, le regole, le responsabilità.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Risolvere problemi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Affrontare situazioni problematiche costruendo e verificando ipotesi, individuando le fonti e le risorse adeguate, raccogliendo e valutando i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dati, proponendo soluzioni utilizzando, secondo il tipo di problema, contenuti e metodi delle diverse discipline.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Individuare collegamenti e relazioni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Individuare e rappresentare, elaborando argomentazioni coerenti, collegamenti e relazioni tra fenomeni, eventi e concetti diversi, anche appartenenti a diversi ambiti disciplinari, e lontani nello spazio e nel tempo,</w:t>
            </w:r>
            <w:r>
              <w:rPr>
                <w:rFonts w:eastAsia="Times New Roman" w:cs="Times New Roman"/>
                <w:color w:val="000000"/>
              </w:rPr>
              <w:t xml:space="preserve"> cogliendone la natura sistemica, individuando analogie e differenze, coerenze ed incoerenze, cause ed effetti e la loro natura probabilistica. 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Acquisire ed interpretare l’informazione 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Acquisire ed interpretare </w:t>
            </w:r>
            <w:r>
              <w:rPr>
                <w:rFonts w:eastAsia="Times New Roman" w:cs="Times New Roman"/>
                <w:color w:val="000000"/>
              </w:rPr>
              <w:lastRenderedPageBreak/>
              <w:t>criticamente l'informazione ricevuta nei diversi ambiti ed attraverso diversi strumenti comunicativi, valutandone l’attendibilità e l’utilità, distinguendo fatti e opinioni.</w:t>
            </w:r>
          </w:p>
        </w:tc>
      </w:tr>
      <w:tr w:rsidR="009A3128">
        <w:trPr>
          <w:trHeight w:val="312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lastRenderedPageBreak/>
              <w:t>COMPITO DI REALTA’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74" w:hanging="2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La scelta del compito di realtà è a discrezione del docente, che adeguerà la sua preferenza alle effettive necessità della classe, facendo riferimento al manuale in uso ed eventualmente collegandolo a italiano e storia.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right="74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Di seguito si propone una possibile </w:t>
            </w:r>
            <w:r>
              <w:rPr>
                <w:rFonts w:eastAsia="Times New Roman" w:cs="Times New Roman"/>
                <w:color w:val="000000"/>
              </w:rPr>
              <w:t>traccia, esplicitata nelle varie fasi di lavoro.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“Analizzare e confrontare l’ISU di alcuni Paesi extraeuropei”</w:t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Gli alunni, dopo aver approfondito l’analisi degli indici di sviluppo economico e di sviluppo umano e dei singoli indicatori che li determinano, si documenteranno sui dati disponibili di alcuni Paesi extraeuropei, scelti individualmente, e costruiranno un </w:t>
            </w:r>
            <w:r>
              <w:rPr>
                <w:rFonts w:eastAsia="Times New Roman" w:cs="Times New Roman"/>
                <w:color w:val="000000"/>
              </w:rPr>
              <w:t>istogramma che li metta a confronto. Il compito farà sì che gli alunni possano osservare, leggere e analizzare sistemi territoriali vicini e lontani, nello spazio e nel tempo, e valutare gli effetti di azioni dell’uomo sui sistemi territoriali alle diverse</w:t>
            </w:r>
            <w:r>
              <w:rPr>
                <w:rFonts w:eastAsia="Times New Roman" w:cs="Times New Roman"/>
                <w:color w:val="000000"/>
              </w:rPr>
              <w:t xml:space="preserve"> scale geografiche.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 w:cs="Times New Roman"/>
                <w:color w:val="000000"/>
              </w:rPr>
            </w:pPr>
          </w:p>
        </w:tc>
      </w:tr>
    </w:tbl>
    <w:p w:rsidR="009A3128" w:rsidRDefault="009A312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</w:rPr>
      </w:pPr>
    </w:p>
    <w:p w:rsidR="009A3128" w:rsidRDefault="00BC17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Seconda parte: PERCORSO DIDATTICO del compito di realtà</w:t>
      </w:r>
    </w:p>
    <w:tbl>
      <w:tblPr>
        <w:tblStyle w:val="a0"/>
        <w:tblW w:w="10365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2168"/>
        <w:gridCol w:w="1356"/>
        <w:gridCol w:w="1785"/>
        <w:gridCol w:w="2878"/>
        <w:gridCol w:w="2178"/>
      </w:tblGrid>
      <w:tr w:rsidR="009A3128">
        <w:tc>
          <w:tcPr>
            <w:tcW w:w="21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FASI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CONTESTO </w:t>
            </w:r>
            <w:proofErr w:type="gramStart"/>
            <w:r>
              <w:rPr>
                <w:rFonts w:eastAsia="Times New Roman" w:cs="Times New Roman"/>
                <w:b/>
                <w:color w:val="000000"/>
              </w:rPr>
              <w:t>e  STRUMENTI</w:t>
            </w:r>
            <w:proofErr w:type="gramEnd"/>
          </w:p>
        </w:tc>
        <w:tc>
          <w:tcPr>
            <w:tcW w:w="17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METODOLOGIE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8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ATTIVITÀ del </w:t>
            </w:r>
            <w:proofErr w:type="gramStart"/>
            <w:r>
              <w:rPr>
                <w:rFonts w:eastAsia="Times New Roman" w:cs="Times New Roman"/>
                <w:b/>
                <w:color w:val="000000"/>
              </w:rPr>
              <w:t>DOCENTE  ed</w:t>
            </w:r>
            <w:proofErr w:type="gramEnd"/>
            <w:r>
              <w:rPr>
                <w:rFonts w:eastAsia="Times New Roman" w:cs="Times New Roman"/>
                <w:b/>
                <w:color w:val="000000"/>
              </w:rPr>
              <w:t xml:space="preserve">  ESPERIENZE a SUPPORTO</w:t>
            </w:r>
          </w:p>
        </w:tc>
        <w:tc>
          <w:tcPr>
            <w:tcW w:w="2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6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PRESTAZIONI degli STUDENTI</w:t>
            </w:r>
          </w:p>
        </w:tc>
      </w:tr>
      <w:tr w:rsidR="009A3128"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6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1^ Fase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6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Analizzare il concetto di</w:t>
            </w:r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  <w:r>
              <w:rPr>
                <w:rFonts w:eastAsia="Times New Roman" w:cs="Times New Roman"/>
                <w:b/>
                <w:i/>
                <w:color w:val="000000"/>
              </w:rPr>
              <w:t>sviluppo umano.</w:t>
            </w:r>
            <w:r>
              <w:rPr>
                <w:rFonts w:eastAsia="Times New Roman" w:cs="Times New Roman"/>
                <w:b/>
                <w:color w:val="000000"/>
              </w:rPr>
              <w:br/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Aula, libri di testo, LIM, schede di attività fornite dal docente anche on line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Pr="00BC17C0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eastAsia="Times New Roman" w:cs="Times New Roman"/>
                <w:color w:val="000000"/>
                <w:lang w:val="en-US"/>
              </w:rPr>
            </w:pPr>
            <w:r w:rsidRPr="00BC17C0">
              <w:rPr>
                <w:rFonts w:eastAsia="Times New Roman" w:cs="Times New Roman"/>
                <w:color w:val="000000"/>
                <w:lang w:val="en-US"/>
              </w:rPr>
              <w:t xml:space="preserve">Brain storming, learning by doing, lezione interattiva, cooperative learning,  </w:t>
            </w:r>
          </w:p>
          <w:p w:rsidR="009A3128" w:rsidRPr="00BC17C0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eastAsia="Times New Roman" w:cs="Times New Roman"/>
                <w:color w:val="000000"/>
                <w:lang w:val="en-US"/>
              </w:rPr>
            </w:pPr>
            <w:r w:rsidRPr="00BC17C0">
              <w:rPr>
                <w:rFonts w:eastAsia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Il docente introduce l’argomento rivolgendo agli studenti alcune domande: “C</w:t>
            </w:r>
            <w:r>
              <w:rPr>
                <w:rFonts w:eastAsia="Times New Roman" w:cs="Times New Roman"/>
                <w:i/>
                <w:color w:val="000000"/>
              </w:rPr>
              <w:t xml:space="preserve">osa s’intende per ‘sviluppo </w:t>
            </w:r>
            <w:proofErr w:type="spellStart"/>
            <w:r>
              <w:rPr>
                <w:rFonts w:eastAsia="Times New Roman" w:cs="Times New Roman"/>
                <w:i/>
                <w:color w:val="000000"/>
              </w:rPr>
              <w:t>umano’</w:t>
            </w:r>
            <w:proofErr w:type="spellEnd"/>
            <w:r>
              <w:rPr>
                <w:rFonts w:eastAsia="Times New Roman" w:cs="Times New Roman"/>
                <w:i/>
                <w:color w:val="000000"/>
              </w:rPr>
              <w:t>? Quando un Paese può essere definito ‘sviluppato’?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Attraverso domande stimolo, il docente fa riflettere gli alunni sulle differenze tra </w:t>
            </w:r>
            <w:r>
              <w:rPr>
                <w:rFonts w:eastAsia="Times New Roman" w:cs="Times New Roman"/>
                <w:i/>
                <w:color w:val="000000"/>
              </w:rPr>
              <w:t>PIL, PIL pro capite e ISU,</w:t>
            </w:r>
            <w:r>
              <w:rPr>
                <w:rFonts w:eastAsia="Times New Roman" w:cs="Times New Roman"/>
                <w:color w:val="000000"/>
              </w:rPr>
              <w:t xml:space="preserve"> spiegando poi il perché l’Onu abbia elaborato quest’ulti</w:t>
            </w:r>
            <w:r>
              <w:rPr>
                <w:rFonts w:eastAsia="Times New Roman" w:cs="Times New Roman"/>
                <w:color w:val="000000"/>
              </w:rPr>
              <w:t>mo e come esso venga misurato.</w:t>
            </w:r>
            <w:r>
              <w:rPr>
                <w:rFonts w:eastAsia="Times New Roman" w:cs="Times New Roman"/>
                <w:color w:val="000000"/>
              </w:rPr>
              <w:br/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Alla lavagna un alunno annota i fattori che, secondo lui e i compagni, vanno presi in considerazione per poter parlare di sviluppo umano e tra i quali, in un secondo momento e con l’aiuto del docente, verranno isolati, i tr</w:t>
            </w:r>
            <w:r>
              <w:rPr>
                <w:rFonts w:eastAsia="Times New Roman" w:cs="Times New Roman"/>
                <w:color w:val="000000"/>
              </w:rPr>
              <w:t>e indicatori dell’</w:t>
            </w:r>
            <w:proofErr w:type="spellStart"/>
            <w:r>
              <w:rPr>
                <w:rFonts w:eastAsia="Times New Roman" w:cs="Times New Roman"/>
                <w:color w:val="000000"/>
              </w:rPr>
              <w:t>Isu</w:t>
            </w:r>
            <w:proofErr w:type="spellEnd"/>
            <w:r>
              <w:rPr>
                <w:rFonts w:eastAsia="Times New Roman" w:cs="Times New Roman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br/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Per casa: Completare lo schema riassuntivo e riflettere sui contenuti elaborati in classe.</w:t>
            </w:r>
          </w:p>
        </w:tc>
      </w:tr>
      <w:tr w:rsidR="009A3128"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lastRenderedPageBreak/>
              <w:t>2^ Fase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Analisi dell’ISU e dei suoi indicatori.</w:t>
            </w:r>
            <w:r>
              <w:rPr>
                <w:rFonts w:eastAsia="Times New Roman" w:cs="Times New Roman"/>
                <w:b/>
                <w:color w:val="000000"/>
              </w:rPr>
              <w:br/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Aula, libri di testo, LIM, materiali on line schede di attività fornite dal docente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Pr="00BC17C0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lang w:val="en-US"/>
              </w:rPr>
            </w:pPr>
            <w:r w:rsidRPr="00BC17C0">
              <w:rPr>
                <w:rFonts w:eastAsia="Times New Roman" w:cs="Times New Roman"/>
                <w:color w:val="000000"/>
                <w:lang w:val="en-US"/>
              </w:rPr>
              <w:t>Brain storming, learnig by doing, lezione interattiva, learning by doing, cooperative learning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Il docente proietta alla LIM una presentazione di slide in cui, oltre a essere presente uno schema riassuntivo uguale a quello precedentemente compilato dagli st</w:t>
            </w:r>
            <w:r>
              <w:rPr>
                <w:rFonts w:eastAsia="Times New Roman" w:cs="Times New Roman"/>
                <w:color w:val="000000"/>
              </w:rPr>
              <w:t xml:space="preserve">udenti, sono presenti due carte tematiche, una raffigurante il PIL pro capite e una il tasso di alfabetizzazione nel mondo. 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Il docente illustra il prodotto che gli alunni dovranno realizzare e il relativo percorso per attuarlo; gli studenti verranno divi</w:t>
            </w:r>
            <w:r>
              <w:rPr>
                <w:rFonts w:eastAsia="Times New Roman" w:cs="Times New Roman"/>
                <w:color w:val="000000"/>
              </w:rPr>
              <w:t xml:space="preserve">si in coppie così che quelli con qualche difficoltà lavorino con il supporto di un compagno. Ad ogni coppia il docente consegnerà una lista di dieci Paesi </w:t>
            </w:r>
            <w:proofErr w:type="spellStart"/>
            <w:r>
              <w:rPr>
                <w:rFonts w:eastAsia="Times New Roman" w:cs="Times New Roman"/>
                <w:color w:val="000000"/>
              </w:rPr>
              <w:t>extrauropei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(due per ciascuna delle macroregioni in cui è diviso il continente).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Dopo aver collettiva</w:t>
            </w:r>
            <w:r>
              <w:rPr>
                <w:rFonts w:eastAsia="Times New Roman" w:cs="Times New Roman"/>
                <w:color w:val="000000"/>
              </w:rPr>
              <w:t>mente compilato lo schema al fine di consolidare l’apprendimento dei concetti chiave, si analizzano e discutono le carte.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Gli studenti dovranno:</w:t>
            </w:r>
            <w:r>
              <w:rPr>
                <w:rFonts w:eastAsia="Times New Roman" w:cs="Times New Roman"/>
                <w:color w:val="000000"/>
              </w:rPr>
              <w:br/>
            </w:r>
            <w:r>
              <w:rPr>
                <w:rFonts w:eastAsia="Times New Roman" w:cs="Times New Roman"/>
                <w:color w:val="000000"/>
              </w:rPr>
              <w:t>a) cercare sull’atlante la localizzazione dei Paesi della loro lista e specificare in quale macroregione si trovano;</w:t>
            </w:r>
            <w:r>
              <w:rPr>
                <w:rFonts w:eastAsia="Times New Roman" w:cs="Times New Roman"/>
                <w:color w:val="000000"/>
              </w:rPr>
              <w:br/>
              <w:t xml:space="preserve">b) determinare il livello di alfabetizzazione e il Pil pro capite di ciascun Paese della lista attraverso la lettura delle carte tematiche </w:t>
            </w:r>
            <w:r>
              <w:rPr>
                <w:rFonts w:eastAsia="Times New Roman" w:cs="Times New Roman"/>
                <w:color w:val="000000"/>
              </w:rPr>
              <w:t>e il confronto con un planisfero;</w:t>
            </w:r>
            <w:r>
              <w:rPr>
                <w:rFonts w:eastAsia="Times New Roman" w:cs="Times New Roman"/>
                <w:color w:val="000000"/>
              </w:rPr>
              <w:br/>
              <w:t>c) annotare i dati reperiti nella scheda fornita dal docente.</w:t>
            </w:r>
          </w:p>
        </w:tc>
      </w:tr>
      <w:tr w:rsidR="009A3128"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3^ Fase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Reperire dati e avviare la costruzione dell’istogramma.</w:t>
            </w:r>
            <w:r>
              <w:rPr>
                <w:rFonts w:eastAsia="Times New Roman" w:cs="Times New Roman"/>
                <w:b/>
                <w:color w:val="000000"/>
              </w:rPr>
              <w:br/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proofErr w:type="gramStart"/>
            <w:r>
              <w:rPr>
                <w:rFonts w:eastAsia="Times New Roman" w:cs="Times New Roman"/>
                <w:color w:val="000000"/>
              </w:rPr>
              <w:t>Aula,  schede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di attività  e di autovalutazione fornite dal docente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Pr="00BC17C0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lang w:val="en-US"/>
              </w:rPr>
            </w:pPr>
            <w:r w:rsidRPr="00BC17C0">
              <w:rPr>
                <w:rFonts w:eastAsia="Times New Roman" w:cs="Times New Roman"/>
                <w:color w:val="000000"/>
                <w:lang w:val="en-US"/>
              </w:rPr>
              <w:t>Attività laboratoriale</w:t>
            </w:r>
          </w:p>
          <w:p w:rsidR="009A3128" w:rsidRPr="00BC17C0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lang w:val="en-US"/>
              </w:rPr>
            </w:pPr>
            <w:r w:rsidRPr="00BC17C0">
              <w:rPr>
                <w:rFonts w:eastAsia="Times New Roman" w:cs="Times New Roman"/>
                <w:color w:val="000000"/>
                <w:lang w:val="en-US"/>
              </w:rPr>
              <w:t>Flipped classroom</w:t>
            </w:r>
          </w:p>
          <w:p w:rsidR="009A3128" w:rsidRPr="00BC17C0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lang w:val="en-US"/>
              </w:rPr>
            </w:pPr>
            <w:r w:rsidRPr="00BC17C0">
              <w:rPr>
                <w:rFonts w:eastAsia="Times New Roman" w:cs="Times New Roman"/>
                <w:color w:val="000000"/>
                <w:lang w:val="en-US"/>
              </w:rPr>
              <w:t>Cooperative learning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 fine di monitorare la correttezza dei dati raccolti dagli studenti, il docente chiede a ciascuna coppia di localizzare alcuni tra gli Stati analizzati, indicandone anche il livello di alfabetizzazione e il Pil pro capite.</w:t>
            </w:r>
            <w:r>
              <w:rPr>
                <w:rFonts w:eastAsia="Times New Roman" w:cs="Times New Roman"/>
                <w:color w:val="000000"/>
              </w:rPr>
              <w:br/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Prima di consegnare i lavori, </w:t>
            </w:r>
            <w:r>
              <w:rPr>
                <w:rFonts w:eastAsia="Times New Roman" w:cs="Times New Roman"/>
                <w:color w:val="000000"/>
              </w:rPr>
              <w:t xml:space="preserve">gli studenti discutono, con la guida dell’insegnante, i dati emersi individuando la macroregione del continente africano più sviluppata e quella meno </w:t>
            </w:r>
            <w:r>
              <w:rPr>
                <w:rFonts w:eastAsia="Times New Roman" w:cs="Times New Roman"/>
                <w:color w:val="000000"/>
              </w:rPr>
              <w:lastRenderedPageBreak/>
              <w:t>sviluppata, indicandone, in relazione alle conoscenze pregresse e alla lettura di una carta fisica, i poss</w:t>
            </w:r>
            <w:r>
              <w:rPr>
                <w:rFonts w:eastAsia="Times New Roman" w:cs="Times New Roman"/>
                <w:color w:val="000000"/>
              </w:rPr>
              <w:t xml:space="preserve">ibili motivi. 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0"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>In laboratorio informatico le coppie di studenti cercano in internet e annotano l’aspettativa di vita degli Stati della loro lista.</w:t>
            </w:r>
            <w:r>
              <w:rPr>
                <w:rFonts w:eastAsia="Times New Roman" w:cs="Times New Roman"/>
                <w:color w:val="000000"/>
              </w:rPr>
              <w:br/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Gli alunni, analizzati i dati a disposizione (Pil pro capite, livello di alfabetizzazione e speranza di vit</w:t>
            </w:r>
            <w:r>
              <w:rPr>
                <w:rFonts w:eastAsia="Times New Roman" w:cs="Times New Roman"/>
                <w:color w:val="000000"/>
              </w:rPr>
              <w:t xml:space="preserve">a), attribuiranno a ciascun Paese un punteggio da 0 a 1, </w:t>
            </w:r>
            <w:r>
              <w:rPr>
                <w:rFonts w:eastAsia="Times New Roman" w:cs="Times New Roman"/>
                <w:color w:val="000000"/>
              </w:rPr>
              <w:lastRenderedPageBreak/>
              <w:t>secondo la scala valoriale usata per calcolare l’</w:t>
            </w:r>
            <w:proofErr w:type="spellStart"/>
            <w:r>
              <w:rPr>
                <w:rFonts w:eastAsia="Times New Roman" w:cs="Times New Roman"/>
                <w:color w:val="000000"/>
              </w:rPr>
              <w:t>Isu</w:t>
            </w:r>
            <w:proofErr w:type="spellEnd"/>
            <w:r>
              <w:rPr>
                <w:rFonts w:eastAsia="Times New Roman" w:cs="Times New Roman"/>
                <w:color w:val="000000"/>
              </w:rPr>
              <w:t>.</w:t>
            </w:r>
            <w:r>
              <w:rPr>
                <w:rFonts w:eastAsia="Times New Roman" w:cs="Times New Roman"/>
                <w:color w:val="000000"/>
              </w:rPr>
              <w:br/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Cercato in internet l’</w:t>
            </w:r>
            <w:proofErr w:type="spellStart"/>
            <w:r>
              <w:rPr>
                <w:rFonts w:eastAsia="Times New Roman" w:cs="Times New Roman"/>
                <w:color w:val="000000"/>
              </w:rPr>
              <w:t>Isu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di ogni Paese e confrontatolo con quello da loro elaborato, gli studenti costruiscono l’istogramma cartaceo che eventu</w:t>
            </w:r>
            <w:r>
              <w:rPr>
                <w:rFonts w:eastAsia="Times New Roman" w:cs="Times New Roman"/>
                <w:color w:val="000000"/>
              </w:rPr>
              <w:t>almente potrà essere completato a casa.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</w:tc>
      </w:tr>
      <w:tr w:rsidR="009A3128">
        <w:tc>
          <w:tcPr>
            <w:tcW w:w="21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lastRenderedPageBreak/>
              <w:t>4^ Fase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Tiriamo le somme</w:t>
            </w: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i/>
                <w:color w:val="000000"/>
              </w:rPr>
              <w:t>Autovalutazione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proofErr w:type="gramStart"/>
            <w:r>
              <w:rPr>
                <w:rFonts w:eastAsia="Times New Roman" w:cs="Times New Roman"/>
                <w:color w:val="000000"/>
              </w:rPr>
              <w:t>Aula,  schede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di attività  e di autovalutazione fornite dal docente</w:t>
            </w:r>
          </w:p>
          <w:p w:rsidR="009A3128" w:rsidRDefault="009A31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Pr="00BC17C0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lang w:val="en-US"/>
              </w:rPr>
            </w:pPr>
            <w:r w:rsidRPr="00BC17C0">
              <w:rPr>
                <w:rFonts w:eastAsia="Times New Roman" w:cs="Times New Roman"/>
                <w:color w:val="000000"/>
                <w:lang w:val="en-US"/>
              </w:rPr>
              <w:t>Attività laboratoriale</w:t>
            </w:r>
          </w:p>
          <w:p w:rsidR="009A3128" w:rsidRPr="00BC17C0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lang w:val="en-US"/>
              </w:rPr>
            </w:pPr>
            <w:r w:rsidRPr="00BC17C0">
              <w:rPr>
                <w:rFonts w:eastAsia="Times New Roman" w:cs="Times New Roman"/>
                <w:color w:val="000000"/>
                <w:lang w:val="en-US"/>
              </w:rPr>
              <w:t>Flipped classroom</w:t>
            </w:r>
          </w:p>
          <w:p w:rsidR="009A3128" w:rsidRPr="00BC17C0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  <w:lang w:val="en-US"/>
              </w:rPr>
            </w:pPr>
            <w:r w:rsidRPr="00BC17C0">
              <w:rPr>
                <w:rFonts w:eastAsia="Times New Roman" w:cs="Times New Roman"/>
                <w:color w:val="000000"/>
                <w:lang w:val="en-US"/>
              </w:rPr>
              <w:t>Cooperative learning, fading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Il docente sollecita gli alunni a ripercorrere le fasi di attività al fine di individuarne i momenti, gli strumenti, i modelli che hanno determinato l'apprendimento, in modo </w:t>
            </w:r>
            <w:proofErr w:type="gramStart"/>
            <w:r>
              <w:rPr>
                <w:rFonts w:eastAsia="Times New Roman" w:cs="Times New Roman"/>
                <w:color w:val="000000"/>
              </w:rPr>
              <w:t>che  assumano</w:t>
            </w:r>
            <w:proofErr w:type="gramEnd"/>
            <w:r>
              <w:rPr>
                <w:rFonts w:eastAsia="Times New Roman" w:cs="Times New Roman"/>
                <w:color w:val="000000"/>
              </w:rPr>
              <w:t xml:space="preserve"> consapevolezza delle competenze e dei </w:t>
            </w:r>
            <w:proofErr w:type="spellStart"/>
            <w:r>
              <w:rPr>
                <w:rFonts w:eastAsia="Times New Roman" w:cs="Times New Roman"/>
                <w:color w:val="000000"/>
              </w:rPr>
              <w:t>saperi</w:t>
            </w:r>
            <w:proofErr w:type="spellEnd"/>
            <w:r>
              <w:rPr>
                <w:rFonts w:eastAsia="Times New Roman" w:cs="Times New Roman"/>
                <w:color w:val="000000"/>
              </w:rPr>
              <w:t>, spendibili in contesti</w:t>
            </w:r>
            <w:r>
              <w:rPr>
                <w:rFonts w:eastAsia="Times New Roman" w:cs="Times New Roman"/>
                <w:color w:val="000000"/>
              </w:rPr>
              <w:t xml:space="preserve"> affini e diversi (</w:t>
            </w:r>
            <w:r>
              <w:rPr>
                <w:rFonts w:eastAsia="Times New Roman" w:cs="Times New Roman"/>
                <w:b/>
                <w:color w:val="000000"/>
              </w:rPr>
              <w:t xml:space="preserve">fase </w:t>
            </w:r>
            <w:proofErr w:type="spellStart"/>
            <w:r>
              <w:rPr>
                <w:rFonts w:eastAsia="Times New Roman" w:cs="Times New Roman"/>
                <w:b/>
                <w:color w:val="000000"/>
              </w:rPr>
              <w:t>debriefing</w:t>
            </w:r>
            <w:proofErr w:type="spellEnd"/>
            <w:r>
              <w:rPr>
                <w:rFonts w:eastAsia="Times New Roman" w:cs="Times New Roman"/>
                <w:color w:val="000000"/>
              </w:rPr>
              <w:t>).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La discussione orale e collettiva può essere sostituita con un questionario scritto e individuale.</w:t>
            </w:r>
          </w:p>
        </w:tc>
      </w:tr>
    </w:tbl>
    <w:p w:rsidR="009A3128" w:rsidRDefault="009A312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 w:cs="Times New Roman"/>
          <w:color w:val="FF1515"/>
        </w:rPr>
      </w:pPr>
    </w:p>
    <w:p w:rsidR="009A3128" w:rsidRDefault="00BC17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Terza parte: CONTROLLO degli APPRENDIMENTI</w:t>
      </w:r>
    </w:p>
    <w:tbl>
      <w:tblPr>
        <w:tblStyle w:val="a1"/>
        <w:tblW w:w="10350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10350"/>
      </w:tblGrid>
      <w:tr w:rsidR="009A3128"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Il percorso di apprendimento verrà monitorato tanto durante le varie fasi del percorso: il docente avrà così modo di controllare gli apprendimenti e il modo di operare degli studenti fornendo suggerimenti e/o correzioni.</w:t>
            </w:r>
            <w:r>
              <w:rPr>
                <w:rFonts w:eastAsia="Times New Roman" w:cs="Times New Roman"/>
                <w:color w:val="000000"/>
              </w:rPr>
              <w:br/>
              <w:t>Durante l’ultima fase, invece, agli</w:t>
            </w:r>
            <w:r>
              <w:rPr>
                <w:rFonts w:eastAsia="Times New Roman" w:cs="Times New Roman"/>
                <w:color w:val="000000"/>
              </w:rPr>
              <w:t xml:space="preserve"> studenti verrà chiesto di riflettere sul lavoro svolto, evidenziandone punti di forza e di debolezza e di riepilogare oralmente gli snodi salienti del percorso compiuto e fornire eventuali suggerimenti per migliorare l’attività o ampliarla.</w:t>
            </w:r>
            <w:r>
              <w:rPr>
                <w:rFonts w:eastAsia="Times New Roman" w:cs="Times New Roman"/>
                <w:color w:val="000000"/>
              </w:rPr>
              <w:br/>
            </w:r>
          </w:p>
          <w:p w:rsidR="009A3128" w:rsidRDefault="00BC17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Valutazione.</w:t>
            </w:r>
            <w:r>
              <w:rPr>
                <w:rFonts w:eastAsia="Times New Roman" w:cs="Times New Roman"/>
                <w:color w:val="000000"/>
              </w:rPr>
              <w:t xml:space="preserve"> Gli oggetti di valutazione saranno la verifica sommativa (studio individuale) e il prodotto finale (lavoro di gruppo). Attraverso il primo oggetto si verificherà il raggiungimento degli obiettivi, attraverso il secondo quello della competenza attesa.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  <w:p w:rsidR="009A3128" w:rsidRDefault="00BC17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rPr>
                <w:rFonts w:eastAsia="Times New Roman" w:cs="Times New Roman"/>
                <w:color w:val="000000"/>
                <w:u w:val="single"/>
              </w:rPr>
            </w:pPr>
            <w:r>
              <w:rPr>
                <w:rFonts w:eastAsia="Times New Roman" w:cs="Times New Roman"/>
                <w:color w:val="000000"/>
              </w:rPr>
              <w:t>All</w:t>
            </w:r>
            <w:r>
              <w:rPr>
                <w:rFonts w:eastAsia="Times New Roman" w:cs="Times New Roman"/>
                <w:color w:val="000000"/>
              </w:rPr>
              <w:t xml:space="preserve">a fine dell’attività svolta, il docente somministrerà agli alunni un </w:t>
            </w:r>
            <w:r>
              <w:rPr>
                <w:rFonts w:eastAsia="Times New Roman" w:cs="Times New Roman"/>
                <w:b/>
                <w:color w:val="000000"/>
              </w:rPr>
              <w:t xml:space="preserve">questionario di autovalutazione </w:t>
            </w:r>
            <w:r>
              <w:rPr>
                <w:rFonts w:eastAsia="Times New Roman" w:cs="Times New Roman"/>
                <w:color w:val="000000"/>
              </w:rPr>
              <w:t>e compilerà la rubrica di valutazione della prestazione.</w:t>
            </w:r>
          </w:p>
          <w:p w:rsidR="009A3128" w:rsidRDefault="009A31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Times New Roman" w:cs="Times New Roman"/>
                <w:color w:val="000000"/>
              </w:rPr>
            </w:pPr>
          </w:p>
        </w:tc>
      </w:tr>
    </w:tbl>
    <w:p w:rsidR="009A3128" w:rsidRDefault="00BC17C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FIRMA del DOCENTE</w:t>
      </w:r>
      <w:bookmarkStart w:id="0" w:name="_GoBack"/>
      <w:bookmarkEnd w:id="0"/>
    </w:p>
    <w:sectPr w:rsidR="009A312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F2EA6"/>
    <w:multiLevelType w:val="multilevel"/>
    <w:tmpl w:val="C92671C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28"/>
    <w:rsid w:val="009A3128"/>
    <w:rsid w:val="00BC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586F45"/>
  <w15:docId w15:val="{9EDE9F7C-0703-5146-8226-D8A0B1F2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SimSun" w:hAnsi="Times New Roman" w:cs="Mangal"/>
      <w:kern w:val="3"/>
      <w:position w:val="-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/>
      <w:spacing w:before="240" w:after="120" w:line="276" w:lineRule="auto"/>
      <w:outlineLvl w:val="1"/>
    </w:pPr>
    <w:rPr>
      <w:rFonts w:ascii="Arial" w:eastAsia="Microsoft YaHei" w:hAnsi="Arial" w:cs="Times New Roman"/>
      <w:b/>
      <w:bCs/>
      <w:i/>
      <w:iCs/>
      <w:sz w:val="28"/>
      <w:szCs w:val="28"/>
      <w:lang w:bidi="ar-SA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2Carattere">
    <w:name w:val="Titolo 2 Carattere"/>
    <w:rPr>
      <w:rFonts w:ascii="Arial" w:eastAsia="Microsoft YaHei" w:hAnsi="Arial" w:cs="Mangal"/>
      <w:b/>
      <w:bCs/>
      <w:i/>
      <w:iCs/>
      <w:w w:val="100"/>
      <w:kern w:val="3"/>
      <w:position w:val="-1"/>
      <w:sz w:val="28"/>
      <w:szCs w:val="28"/>
      <w:effect w:val="none"/>
      <w:vertAlign w:val="baseline"/>
      <w:cs w:val="0"/>
      <w:em w:val="none"/>
      <w:lang w:eastAsia="zh-CN"/>
    </w:rPr>
  </w:style>
  <w:style w:type="paragraph" w:customStyle="1" w:styleId="Standard">
    <w:name w:val="Standard"/>
    <w:pPr>
      <w:autoSpaceDN w:val="0"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2"/>
      <w:szCs w:val="22"/>
      <w:lang w:eastAsia="zh-CN"/>
    </w:rPr>
  </w:style>
  <w:style w:type="paragraph" w:styleId="Paragrafoelenco">
    <w:name w:val="List Paragraph"/>
    <w:basedOn w:val="Standard"/>
    <w:pPr>
      <w:ind w:left="720"/>
    </w:pPr>
  </w:style>
  <w:style w:type="numbering" w:customStyle="1" w:styleId="WW8Num7">
    <w:name w:val="WW8Num7"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NormaleWeb">
    <w:name w:val="Normal (Web)"/>
    <w:basedOn w:val="Normale"/>
    <w:qFormat/>
    <w:pPr>
      <w:widowControl/>
      <w:suppressAutoHyphens/>
      <w:autoSpaceDN/>
      <w:spacing w:before="100" w:beforeAutospacing="1" w:after="100" w:afterAutospacing="1"/>
    </w:pPr>
    <w:rPr>
      <w:rFonts w:eastAsia="Times New Roman" w:cs="Times New Roman"/>
      <w:kern w:val="0"/>
      <w:lang w:bidi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u3k3ZC+KtL61xIBw9GYuImwTUQ==">AMUW2mVWhUR2fQSPJimXUnrTpinFsh/tZKrlcsNpsB8p/Uq9l6Cigz1hWAsE1m0ucRMgdU+YXlElBfD7t69TtMCNrYqPZU1EoPFtC99hd+4rg5V49SW4wII=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1731</Words>
  <Characters>9872</Characters>
  <Application>Microsoft Office Word</Application>
  <DocSecurity>0</DocSecurity>
  <Lines>82</Lines>
  <Paragraphs>23</Paragraphs>
  <ScaleCrop>false</ScaleCrop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 Office User</cp:lastModifiedBy>
  <cp:revision>2</cp:revision>
  <dcterms:created xsi:type="dcterms:W3CDTF">2023-08-31T07:45:00Z</dcterms:created>
  <dcterms:modified xsi:type="dcterms:W3CDTF">2023-08-31T07:45:00Z</dcterms:modified>
</cp:coreProperties>
</file>